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78" w:rsidRDefault="008E3478" w:rsidP="008E3478">
      <w:pPr>
        <w:jc w:val="center"/>
        <w:rPr>
          <w:sz w:val="28"/>
          <w:szCs w:val="28"/>
        </w:rPr>
      </w:pPr>
      <w:r>
        <w:rPr>
          <w:sz w:val="28"/>
          <w:szCs w:val="28"/>
        </w:rPr>
        <w:t>Semester Intern Strategy</w:t>
      </w:r>
    </w:p>
    <w:p w:rsidR="008E3478" w:rsidRDefault="008E3478" w:rsidP="008E3478">
      <w:pPr>
        <w:rPr>
          <w:sz w:val="24"/>
          <w:szCs w:val="24"/>
        </w:rPr>
      </w:pPr>
      <w:r>
        <w:rPr>
          <w:sz w:val="24"/>
          <w:szCs w:val="24"/>
        </w:rPr>
        <w:t>Rationale for the Strategy:</w:t>
      </w:r>
    </w:p>
    <w:p w:rsidR="008E3478" w:rsidRPr="008E3478" w:rsidRDefault="008E3478" w:rsidP="008E3478">
      <w:pPr>
        <w:pStyle w:val="ListParagraph"/>
        <w:numPr>
          <w:ilvl w:val="0"/>
          <w:numId w:val="1"/>
        </w:numPr>
        <w:spacing w:after="0" w:line="240" w:lineRule="auto"/>
        <w:rPr>
          <w:sz w:val="20"/>
          <w:szCs w:val="20"/>
        </w:rPr>
      </w:pPr>
      <w:r w:rsidRPr="008E3478">
        <w:rPr>
          <w:sz w:val="24"/>
          <w:szCs w:val="24"/>
        </w:rPr>
        <w:t>Describe the need and urgency of project/ministry.</w:t>
      </w:r>
    </w:p>
    <w:p w:rsidR="008E3478" w:rsidRDefault="008E3478" w:rsidP="008E3478">
      <w:pPr>
        <w:pStyle w:val="ListParagraph"/>
        <w:spacing w:after="0" w:line="240" w:lineRule="auto"/>
        <w:rPr>
          <w:sz w:val="24"/>
          <w:szCs w:val="24"/>
        </w:rPr>
      </w:pPr>
      <w:r>
        <w:rPr>
          <w:sz w:val="24"/>
          <w:szCs w:val="24"/>
        </w:rPr>
        <w:t>Virtually every campus in Oklahoma has moderate to strong representation of International and ethnic students.  These students create incredible but somewhat unique opportunities.  This project will focus on making our ministries aware of the unique needs of these groups and providing time designated toward reaching them.  This will be accomplished by bringing BCM students on staff that either represent this demographic or will be assigned this task as their primary focus.</w:t>
      </w:r>
    </w:p>
    <w:p w:rsidR="008E3478" w:rsidRDefault="008E3478" w:rsidP="008E3478">
      <w:pPr>
        <w:rPr>
          <w:sz w:val="24"/>
          <w:szCs w:val="24"/>
        </w:rPr>
      </w:pPr>
    </w:p>
    <w:p w:rsidR="008E3478" w:rsidRDefault="008E3478" w:rsidP="008E3478">
      <w:pPr>
        <w:pStyle w:val="ListParagraph"/>
        <w:numPr>
          <w:ilvl w:val="0"/>
          <w:numId w:val="1"/>
        </w:numPr>
        <w:spacing w:after="0" w:line="240" w:lineRule="auto"/>
        <w:rPr>
          <w:sz w:val="24"/>
          <w:szCs w:val="24"/>
        </w:rPr>
      </w:pPr>
      <w:r>
        <w:rPr>
          <w:sz w:val="24"/>
          <w:szCs w:val="24"/>
        </w:rPr>
        <w:t xml:space="preserve">How does this project/ministry address </w:t>
      </w:r>
      <w:proofErr w:type="spellStart"/>
      <w:r>
        <w:rPr>
          <w:sz w:val="24"/>
          <w:szCs w:val="24"/>
        </w:rPr>
        <w:t>lostness</w:t>
      </w:r>
      <w:proofErr w:type="spellEnd"/>
      <w:r>
        <w:rPr>
          <w:sz w:val="24"/>
          <w:szCs w:val="24"/>
        </w:rPr>
        <w:t>?</w:t>
      </w:r>
    </w:p>
    <w:p w:rsidR="008E3478" w:rsidRDefault="008E3478" w:rsidP="008E3478">
      <w:pPr>
        <w:pStyle w:val="ListParagraph"/>
        <w:spacing w:after="0" w:line="240" w:lineRule="auto"/>
        <w:rPr>
          <w:sz w:val="24"/>
          <w:szCs w:val="24"/>
        </w:rPr>
      </w:pPr>
      <w:r>
        <w:rPr>
          <w:sz w:val="24"/>
          <w:szCs w:val="24"/>
        </w:rPr>
        <w:t xml:space="preserve">As we engage both internationals and ethnics, we will increase our opportunities to make an impact on </w:t>
      </w:r>
      <w:proofErr w:type="spellStart"/>
      <w:r>
        <w:rPr>
          <w:sz w:val="24"/>
          <w:szCs w:val="24"/>
        </w:rPr>
        <w:t>lostness</w:t>
      </w:r>
      <w:proofErr w:type="spellEnd"/>
      <w:r>
        <w:rPr>
          <w:sz w:val="24"/>
          <w:szCs w:val="24"/>
        </w:rPr>
        <w:t xml:space="preserve"> in these people groups.  One of our greatest foreign mission fields is on our college and university campuses.  Engaging students from around the world while they are here is one of our major emphasis in the years to come.  We have coined the phrase, “local international missions” and this strategy is one part of a much larger emphasis.  The same is true in the ethnic student realm and this strategy will provide a concentrated emphasis on reaching them.  Every intention of these positions will be focused on impacting </w:t>
      </w:r>
      <w:proofErr w:type="spellStart"/>
      <w:r>
        <w:rPr>
          <w:sz w:val="24"/>
          <w:szCs w:val="24"/>
        </w:rPr>
        <w:t>lostness</w:t>
      </w:r>
      <w:proofErr w:type="spellEnd"/>
      <w:r>
        <w:rPr>
          <w:sz w:val="24"/>
          <w:szCs w:val="24"/>
        </w:rPr>
        <w:t>.</w:t>
      </w:r>
    </w:p>
    <w:p w:rsidR="008E3478" w:rsidRDefault="008E3478" w:rsidP="008E3478">
      <w:pPr>
        <w:pStyle w:val="ListParagraph"/>
        <w:rPr>
          <w:sz w:val="24"/>
          <w:szCs w:val="24"/>
        </w:rPr>
      </w:pPr>
    </w:p>
    <w:p w:rsidR="008E3478" w:rsidRDefault="008E3478" w:rsidP="008E3478">
      <w:pPr>
        <w:pStyle w:val="ListParagraph"/>
        <w:numPr>
          <w:ilvl w:val="0"/>
          <w:numId w:val="1"/>
        </w:numPr>
        <w:spacing w:after="0" w:line="240" w:lineRule="auto"/>
        <w:rPr>
          <w:sz w:val="24"/>
          <w:szCs w:val="24"/>
        </w:rPr>
      </w:pPr>
      <w:r>
        <w:rPr>
          <w:sz w:val="24"/>
          <w:szCs w:val="24"/>
        </w:rPr>
        <w:t>Anticipated results of this project/ministry.</w:t>
      </w:r>
    </w:p>
    <w:p w:rsidR="008E3478" w:rsidRDefault="008E3478" w:rsidP="008E3478">
      <w:pPr>
        <w:pStyle w:val="ListParagraph"/>
        <w:spacing w:after="0" w:line="240" w:lineRule="auto"/>
        <w:rPr>
          <w:sz w:val="24"/>
          <w:szCs w:val="24"/>
        </w:rPr>
      </w:pPr>
      <w:r>
        <w:rPr>
          <w:sz w:val="24"/>
          <w:szCs w:val="24"/>
        </w:rPr>
        <w:t xml:space="preserve">In addition to impacting </w:t>
      </w:r>
      <w:proofErr w:type="spellStart"/>
      <w:r>
        <w:rPr>
          <w:sz w:val="24"/>
          <w:szCs w:val="24"/>
        </w:rPr>
        <w:t>lostness</w:t>
      </w:r>
      <w:proofErr w:type="spellEnd"/>
      <w:r>
        <w:rPr>
          <w:sz w:val="24"/>
          <w:szCs w:val="24"/>
        </w:rPr>
        <w:t xml:space="preserve"> this strategy will address a challenge we have in our work.  Approximately 60% of college and university graduates are female nationwide.  A growing percentage are of ethnic origin yet our staff does not reflect these trends.  This project will allow us to bridge that gap in the shortest time possible while also bringing emphasis to two needed areas of evangelism.</w:t>
      </w:r>
    </w:p>
    <w:p w:rsidR="008E3478" w:rsidRDefault="008E3478" w:rsidP="008E3478">
      <w:pPr>
        <w:pStyle w:val="ListParagraph"/>
        <w:spacing w:after="0" w:line="240" w:lineRule="auto"/>
        <w:rPr>
          <w:sz w:val="24"/>
          <w:szCs w:val="24"/>
        </w:rPr>
      </w:pPr>
      <w:r>
        <w:rPr>
          <w:sz w:val="24"/>
          <w:szCs w:val="24"/>
        </w:rPr>
        <w:t>            Another anticipated result will be to identify students who feel called to ministry and show potential in reaching college students.   These students would be encouraged to enter our training program located on our Level one campuses after graduation.</w:t>
      </w:r>
    </w:p>
    <w:p w:rsidR="006726DD" w:rsidRDefault="006726DD" w:rsidP="006726DD">
      <w:pPr>
        <w:rPr>
          <w:sz w:val="24"/>
          <w:szCs w:val="24"/>
        </w:rPr>
      </w:pPr>
    </w:p>
    <w:p w:rsidR="006726DD" w:rsidRDefault="006726DD" w:rsidP="006726DD">
      <w:pPr>
        <w:pStyle w:val="ListParagraph"/>
        <w:numPr>
          <w:ilvl w:val="0"/>
          <w:numId w:val="2"/>
        </w:numPr>
        <w:rPr>
          <w:sz w:val="24"/>
          <w:szCs w:val="24"/>
        </w:rPr>
      </w:pPr>
      <w:r>
        <w:rPr>
          <w:sz w:val="24"/>
          <w:szCs w:val="24"/>
        </w:rPr>
        <w:t>Funding Process</w:t>
      </w:r>
    </w:p>
    <w:p w:rsidR="006726DD" w:rsidRDefault="006726DD" w:rsidP="006726DD">
      <w:pPr>
        <w:pStyle w:val="ListParagraph"/>
        <w:numPr>
          <w:ilvl w:val="1"/>
          <w:numId w:val="2"/>
        </w:numPr>
        <w:rPr>
          <w:sz w:val="24"/>
          <w:szCs w:val="24"/>
        </w:rPr>
      </w:pPr>
      <w:r>
        <w:rPr>
          <w:sz w:val="24"/>
          <w:szCs w:val="24"/>
        </w:rPr>
        <w:t>Funding has been allotted in the amount of $250 per month for the following time periods</w:t>
      </w:r>
    </w:p>
    <w:p w:rsidR="006726DD" w:rsidRDefault="006726DD" w:rsidP="006726DD">
      <w:pPr>
        <w:pStyle w:val="ListParagraph"/>
        <w:numPr>
          <w:ilvl w:val="2"/>
          <w:numId w:val="2"/>
        </w:numPr>
        <w:rPr>
          <w:sz w:val="24"/>
          <w:szCs w:val="24"/>
        </w:rPr>
      </w:pPr>
      <w:r>
        <w:rPr>
          <w:sz w:val="24"/>
          <w:szCs w:val="24"/>
        </w:rPr>
        <w:t>August – December (5 months)</w:t>
      </w:r>
    </w:p>
    <w:p w:rsidR="006726DD" w:rsidRDefault="006726DD" w:rsidP="006726DD">
      <w:pPr>
        <w:pStyle w:val="ListParagraph"/>
        <w:numPr>
          <w:ilvl w:val="2"/>
          <w:numId w:val="2"/>
        </w:numPr>
        <w:rPr>
          <w:sz w:val="24"/>
          <w:szCs w:val="24"/>
        </w:rPr>
      </w:pPr>
      <w:r>
        <w:rPr>
          <w:sz w:val="24"/>
          <w:szCs w:val="24"/>
        </w:rPr>
        <w:t>January – April              (4 months)</w:t>
      </w:r>
    </w:p>
    <w:p w:rsidR="006726DD" w:rsidRDefault="006726DD" w:rsidP="006726DD">
      <w:pPr>
        <w:pStyle w:val="ListParagraph"/>
        <w:numPr>
          <w:ilvl w:val="1"/>
          <w:numId w:val="2"/>
        </w:numPr>
        <w:rPr>
          <w:sz w:val="24"/>
          <w:szCs w:val="24"/>
        </w:rPr>
      </w:pPr>
      <w:r>
        <w:rPr>
          <w:sz w:val="24"/>
          <w:szCs w:val="24"/>
        </w:rPr>
        <w:t>This can be used alone or in combination with other revenue sources or types of compensation.  As an example:</w:t>
      </w:r>
    </w:p>
    <w:p w:rsidR="006726DD" w:rsidRDefault="006726DD" w:rsidP="006726DD">
      <w:pPr>
        <w:pStyle w:val="ListParagraph"/>
        <w:numPr>
          <w:ilvl w:val="2"/>
          <w:numId w:val="2"/>
        </w:numPr>
        <w:rPr>
          <w:sz w:val="24"/>
          <w:szCs w:val="24"/>
        </w:rPr>
      </w:pPr>
      <w:r>
        <w:rPr>
          <w:sz w:val="24"/>
          <w:szCs w:val="24"/>
        </w:rPr>
        <w:t>Added to room and board compensation</w:t>
      </w:r>
    </w:p>
    <w:p w:rsidR="006726DD" w:rsidRDefault="006726DD" w:rsidP="006726DD">
      <w:pPr>
        <w:pStyle w:val="ListParagraph"/>
        <w:numPr>
          <w:ilvl w:val="2"/>
          <w:numId w:val="2"/>
        </w:numPr>
        <w:rPr>
          <w:sz w:val="24"/>
          <w:szCs w:val="24"/>
        </w:rPr>
      </w:pPr>
      <w:r>
        <w:rPr>
          <w:sz w:val="24"/>
          <w:szCs w:val="24"/>
        </w:rPr>
        <w:t>Supplemented by local campus program dollars.</w:t>
      </w:r>
    </w:p>
    <w:p w:rsidR="006726DD" w:rsidRDefault="006726DD" w:rsidP="006726DD">
      <w:pPr>
        <w:pStyle w:val="ListParagraph"/>
        <w:numPr>
          <w:ilvl w:val="2"/>
          <w:numId w:val="2"/>
        </w:numPr>
        <w:rPr>
          <w:sz w:val="24"/>
          <w:szCs w:val="24"/>
        </w:rPr>
      </w:pPr>
      <w:r>
        <w:rPr>
          <w:sz w:val="24"/>
          <w:szCs w:val="24"/>
        </w:rPr>
        <w:t>Divided between two or more individuals</w:t>
      </w:r>
    </w:p>
    <w:p w:rsidR="000D23E1" w:rsidRDefault="006726DD" w:rsidP="007C1B6A">
      <w:pPr>
        <w:pStyle w:val="ListParagraph"/>
        <w:numPr>
          <w:ilvl w:val="3"/>
          <w:numId w:val="2"/>
        </w:numPr>
      </w:pPr>
      <w:r w:rsidRPr="006726DD">
        <w:rPr>
          <w:sz w:val="24"/>
          <w:szCs w:val="24"/>
        </w:rPr>
        <w:t>Note: it may take as long as two weeks to get new people into the system so take that into account as you set the start date.  The funding process will not begin until the necessary forms are submitted.</w:t>
      </w:r>
      <w:bookmarkStart w:id="0" w:name="_GoBack"/>
      <w:bookmarkEnd w:id="0"/>
    </w:p>
    <w:sectPr w:rsidR="000D23E1" w:rsidSect="006726D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053CF"/>
    <w:multiLevelType w:val="hybridMultilevel"/>
    <w:tmpl w:val="D9541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78"/>
    <w:rsid w:val="000E6DAF"/>
    <w:rsid w:val="00491777"/>
    <w:rsid w:val="006726DD"/>
    <w:rsid w:val="008E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B88F1-0C6A-4964-9D02-6A04528B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4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47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29451">
      <w:bodyDiv w:val="1"/>
      <w:marLeft w:val="0"/>
      <w:marRight w:val="0"/>
      <w:marTop w:val="0"/>
      <w:marBottom w:val="0"/>
      <w:divBdr>
        <w:top w:val="none" w:sz="0" w:space="0" w:color="auto"/>
        <w:left w:val="none" w:sz="0" w:space="0" w:color="auto"/>
        <w:bottom w:val="none" w:sz="0" w:space="0" w:color="auto"/>
        <w:right w:val="none" w:sz="0" w:space="0" w:color="auto"/>
      </w:divBdr>
    </w:div>
    <w:div w:id="8395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Andrea</dc:creator>
  <cp:keywords/>
  <dc:description/>
  <cp:lastModifiedBy>Kelley, Andrea</cp:lastModifiedBy>
  <cp:revision>2</cp:revision>
  <dcterms:created xsi:type="dcterms:W3CDTF">2017-01-11T17:10:00Z</dcterms:created>
  <dcterms:modified xsi:type="dcterms:W3CDTF">2017-01-12T15:52:00Z</dcterms:modified>
</cp:coreProperties>
</file>